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B55AB" w:rsidTr="00FF6983">
        <w:tc>
          <w:tcPr>
            <w:tcW w:w="4219" w:type="dxa"/>
          </w:tcPr>
          <w:p w:rsidR="00CB55AB" w:rsidRDefault="00CB55AB" w:rsidP="00CB5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Y TẾ ĐỒNG THÁP</w:t>
            </w:r>
          </w:p>
          <w:p w:rsidR="00CB55AB" w:rsidRPr="00CB55AB" w:rsidRDefault="00CB55AB" w:rsidP="00CB55AB">
            <w:pPr>
              <w:jc w:val="center"/>
              <w:rPr>
                <w:b/>
                <w:sz w:val="26"/>
                <w:szCs w:val="26"/>
              </w:rPr>
            </w:pPr>
            <w:r w:rsidRPr="00CB55AB">
              <w:rPr>
                <w:b/>
                <w:sz w:val="26"/>
                <w:szCs w:val="26"/>
              </w:rPr>
              <w:t>TTYT THÀNH PHỐ HỒNG NGỰ</w:t>
            </w:r>
          </w:p>
        </w:tc>
        <w:tc>
          <w:tcPr>
            <w:tcW w:w="5812" w:type="dxa"/>
          </w:tcPr>
          <w:p w:rsidR="00CB55AB" w:rsidRDefault="00CB55AB" w:rsidP="00CB55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CB55AB" w:rsidRPr="00CB55AB" w:rsidRDefault="00CB55AB" w:rsidP="00CB55A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Độc lập – Tự do – Hạnh phúc</w:t>
            </w:r>
          </w:p>
        </w:tc>
      </w:tr>
      <w:tr w:rsidR="00CB55AB" w:rsidTr="00FF6983">
        <w:tc>
          <w:tcPr>
            <w:tcW w:w="4219" w:type="dxa"/>
          </w:tcPr>
          <w:p w:rsidR="00CB55AB" w:rsidRDefault="00CB55AB" w:rsidP="00CB55A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8BAE0" wp14:editId="25861292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53975</wp:posOffset>
                      </wp:positionV>
                      <wp:extent cx="781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4.25pt" to="124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bWtQEAAMIDAAAOAAAAZHJzL2Uyb0RvYy54bWysU8GOEzEMvSPxD1HudGZWAlajTvfQ1e4F&#10;QcXCB2QzTidSEkdO6LR/j5O2swiQEIiLJ078bL9nz/ru6J04ACWLYZDdqpUCgsbRhv0gv355eHMr&#10;RcoqjMphgEGeIMm7zetX6zn2cIMTuhFIcJKQ+jkOcso59k2T9ARepRVGCPxokLzK7NK+GUnNnN27&#10;5qZt3zUz0hgJNaTEt/fnR7mp+Y0BnT8ZkyALN0juLVdL1T4X22zWqt+TipPVlzbUP3ThlQ1cdEl1&#10;r7IS38j+kspbTZjQ5JVG36AxVkPlwGy69ic2T5OKULmwOCkuMqX/l1Z/POxI2JFnJ0VQnkf0lEnZ&#10;/ZTFFkNgAZFEV3SaY+o5fBt2dPFS3FEhfTTky5fpiGPV9rRoC8csNF++v+3atzwBfX1qXnCRUn4E&#10;9KIcBulsKKxVrw4fUuZaHHoNYaf0ca5cT/nkoAS78BkMM+FaXUXXHYKtI3FQPH2lNYRcmXC+Gl1g&#10;xjq3ANs/Ay/xBQp1v/4GvCBqZQx5AXsbkH5XPR+vLZtz/FWBM+8iwTOOpzqTKg0vSlXsstRlE3/0&#10;K/zl19t8BwAA//8DAFBLAwQUAAYACAAAACEAXChJ79wAAAAHAQAADwAAAGRycy9kb3ducmV2Lnht&#10;bEyOwUrDQBRF94L/MDzBjdiJoSlpzKSoULrQIjZ+wDTzTIKZNyEzSVO/3qcbXR7u5d6Tb2bbiQkH&#10;3zpScLeIQCBVzrRUK3gvt7cpCB80Gd05QgVn9LApLi9ynRl3ojecDqEWPEI+0wqaEPpMSl81aLVf&#10;uB6Jsw83WB0Yh1qaQZ943HYyjqKVtLolfmh0j08NVp+H0SrYbR/xOTmP9dIku/JmKl/2X6+pUtdX&#10;88M9iIBz+CvDjz6rQ8FORzeS8aJjjldrripIExCcx8s18/GXZZHL//7FNwAAAP//AwBQSwECLQAU&#10;AAYACAAAACEAtoM4kv4AAADhAQAAEwAAAAAAAAAAAAAAAAAAAAAAW0NvbnRlbnRfVHlwZXNdLnht&#10;bFBLAQItABQABgAIAAAAIQA4/SH/1gAAAJQBAAALAAAAAAAAAAAAAAAAAC8BAABfcmVscy8ucmVs&#10;c1BLAQItABQABgAIAAAAIQBTZVbWtQEAAMIDAAAOAAAAAAAAAAAAAAAAAC4CAABkcnMvZTJvRG9j&#10;LnhtbFBLAQItABQABgAIAAAAIQBcKEnv3AAAAAcBAAAPAAAAAAAAAAAAAAAAAA8EAABkcnMvZG93&#10;bnJldi54bWxQSwUGAAAAAAQABADzAAAAGAUAAAAA&#10;" strokecolor="#4579b8 [3044]"/>
                  </w:pict>
                </mc:Fallback>
              </mc:AlternateContent>
            </w:r>
          </w:p>
        </w:tc>
        <w:tc>
          <w:tcPr>
            <w:tcW w:w="5812" w:type="dxa"/>
          </w:tcPr>
          <w:p w:rsidR="00CB55AB" w:rsidRDefault="00CB55AB" w:rsidP="00CB55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333CC" wp14:editId="7B66DAE5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53975</wp:posOffset>
                      </wp:positionV>
                      <wp:extent cx="23431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4.25pt" to="232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EKtwEAAMMDAAAOAAAAZHJzL2Uyb0RvYy54bWysU8GOEzEMvSPxD1HudDotIDTqdA9dwQVB&#10;xbIfkM04nUhJHDmhnf49TtrOIkBCIC6eOPGz/Z49m7vJO3EEShZDL9vFUgoIGgcbDr18/Pr+1Tsp&#10;UlZhUA4D9PIMSd5tX77YnGIHKxzRDUCCk4TUnWIvx5xj1zRJj+BVWmCEwI8GyavMLh2agdSJs3vX&#10;rJbLt80JaYiEGlLi2/vLo9zW/MaAzp+NSZCF6yX3lqulap+KbbYb1R1IxdHqaxvqH7rwygYuOqe6&#10;V1mJb2R/SeWtJkxo8kKjb9AYq6FyYDbt8ic2D6OKULmwOCnOMqX/l1Z/Ou5J2KGXaymC8jyih0zK&#10;HsYsdhgCC4gk1kWnU0wdh+/Cnq5einsqpCdDvnyZjpiqtudZW5iy0Hy5Wr9et294BPr21jwDI6X8&#10;AdCLcuils6HQVp06fkyZi3HoLYSd0sildD3ls4MS7MIXMEyFi7UVXZcIdo7EUfH4ldYQcluocL4a&#10;XWDGOjcDl38GXuMLFOqC/Q14RtTKGPIM9jYg/a56nm4tm0v8TYEL7yLBEw7nOpQqDW9KZXjd6rKK&#10;P/oV/vzvbb8DAAD//wMAUEsDBBQABgAIAAAAIQAp+JQM3AAAAAYBAAAPAAAAZHJzL2Rvd25yZXYu&#10;eG1sTI7BTsMwEETvSPyDtUhcEHVATZSGOBUgVT1AhWj6AW68JBHxOoqdNOXrWbjAaWc0o9mXr2fb&#10;iQkH3zpScLeIQCBVzrRUKziUm9sUhA+ajO4coYIzelgXlxe5zow70TtO+1ALHiGfaQVNCH0mpa8a&#10;tNovXI/E2YcbrA5sh1qaQZ943HbyPooSaXVL/KHRPT43WH3uR6tgu3nCl/g81ksTb8ubqXzdfb2l&#10;Sl1fzY8PIALO4a8MP/iMDgUzHd1IxotOwSqJuakg5cPxMolZHH+9LHL5H7/4BgAA//8DAFBLAQIt&#10;ABQABgAIAAAAIQC2gziS/gAAAOEBAAATAAAAAAAAAAAAAAAAAAAAAABbQ29udGVudF9UeXBlc10u&#10;eG1sUEsBAi0AFAAGAAgAAAAhADj9If/WAAAAlAEAAAsAAAAAAAAAAAAAAAAALwEAAF9yZWxzLy5y&#10;ZWxzUEsBAi0AFAAGAAgAAAAhAA+cwQq3AQAAwwMAAA4AAAAAAAAAAAAAAAAALgIAAGRycy9lMm9E&#10;b2MueG1sUEsBAi0AFAAGAAgAAAAhACn4lAzcAAAABgEAAA8AAAAAAAAAAAAAAAAAEQQAAGRycy9k&#10;b3ducmV2LnhtbFBLBQYAAAAABAAEAPMAAAAaBQAAAAA=&#10;" strokecolor="#4579b8 [3044]"/>
                  </w:pict>
                </mc:Fallback>
              </mc:AlternateContent>
            </w:r>
          </w:p>
        </w:tc>
      </w:tr>
      <w:tr w:rsidR="00CB55AB" w:rsidTr="00FF6983">
        <w:tc>
          <w:tcPr>
            <w:tcW w:w="4219" w:type="dxa"/>
          </w:tcPr>
          <w:p w:rsidR="00CB55AB" w:rsidRDefault="009933CD" w:rsidP="00CB55A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Số:           /CV-TTYTTPHN</w:t>
            </w:r>
          </w:p>
          <w:p w:rsidR="009933CD" w:rsidRDefault="009933CD" w:rsidP="00FF6983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V/v đính chính nộ</w:t>
            </w:r>
            <w:r w:rsidR="00291804">
              <w:rPr>
                <w:noProof/>
                <w:sz w:val="26"/>
                <w:szCs w:val="26"/>
              </w:rPr>
              <w:t xml:space="preserve">i dung phần yêu cầu về </w:t>
            </w:r>
            <w:r w:rsidR="00FF6983" w:rsidRPr="00FF6983">
              <w:rPr>
                <w:rFonts w:cs="Times New Roman"/>
                <w:sz w:val="25"/>
                <w:szCs w:val="25"/>
              </w:rPr>
              <w:t>tính năng, thông số kỹ thuật và các thông tin liên quan về kỹ thuật</w:t>
            </w:r>
            <w:r w:rsidR="00FF6983">
              <w:rPr>
                <w:noProof/>
                <w:sz w:val="26"/>
                <w:szCs w:val="26"/>
              </w:rPr>
              <w:t xml:space="preserve"> </w:t>
            </w:r>
            <w:r w:rsidR="00B305E4">
              <w:rPr>
                <w:noProof/>
                <w:sz w:val="26"/>
                <w:szCs w:val="26"/>
              </w:rPr>
              <w:t>của Thư mời số 341/TM-TTYTTPHN</w:t>
            </w:r>
            <w:r w:rsidR="004A4AFF">
              <w:rPr>
                <w:noProof/>
                <w:sz w:val="26"/>
                <w:szCs w:val="26"/>
              </w:rPr>
              <w:t xml:space="preserve"> </w:t>
            </w:r>
            <w:r w:rsidR="00285810" w:rsidRPr="004A4AFF">
              <w:rPr>
                <w:noProof/>
                <w:sz w:val="26"/>
                <w:szCs w:val="26"/>
              </w:rPr>
              <w:t>(lần 2)</w:t>
            </w:r>
          </w:p>
        </w:tc>
        <w:tc>
          <w:tcPr>
            <w:tcW w:w="5812" w:type="dxa"/>
          </w:tcPr>
          <w:p w:rsidR="00CB55AB" w:rsidRPr="00FF6983" w:rsidRDefault="00FF6983" w:rsidP="00CB55AB">
            <w:pPr>
              <w:jc w:val="center"/>
              <w:rPr>
                <w:i/>
                <w:noProof/>
                <w:sz w:val="27"/>
                <w:szCs w:val="27"/>
              </w:rPr>
            </w:pPr>
            <w:r>
              <w:rPr>
                <w:i/>
                <w:noProof/>
                <w:sz w:val="27"/>
                <w:szCs w:val="27"/>
              </w:rPr>
              <w:t>Thành phố Hồng Ngự, ngày 17 tháng 7 năm 2024</w:t>
            </w:r>
          </w:p>
        </w:tc>
      </w:tr>
    </w:tbl>
    <w:p w:rsidR="002A6E3F" w:rsidRPr="00B305E4" w:rsidRDefault="002A6E3F">
      <w:pPr>
        <w:rPr>
          <w:sz w:val="22"/>
        </w:rPr>
      </w:pPr>
    </w:p>
    <w:tbl>
      <w:tblPr>
        <w:tblStyle w:val="TableGrid"/>
        <w:tblW w:w="97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5932"/>
      </w:tblGrid>
      <w:tr w:rsidR="00FF6983" w:rsidRPr="00B305E4" w:rsidTr="00B305E4">
        <w:trPr>
          <w:jc w:val="center"/>
        </w:trPr>
        <w:tc>
          <w:tcPr>
            <w:tcW w:w="3782" w:type="dxa"/>
          </w:tcPr>
          <w:p w:rsidR="00FF6983" w:rsidRDefault="00FF6983" w:rsidP="00FF6983">
            <w:pPr>
              <w:jc w:val="right"/>
            </w:pPr>
            <w:r>
              <w:t xml:space="preserve">Kính gửi: </w:t>
            </w:r>
          </w:p>
        </w:tc>
        <w:tc>
          <w:tcPr>
            <w:tcW w:w="5932" w:type="dxa"/>
          </w:tcPr>
          <w:p w:rsidR="00FF6983" w:rsidRPr="00B305E4" w:rsidRDefault="00FF6983">
            <w:r w:rsidRPr="00B305E4">
              <w:rPr>
                <w:rFonts w:cs="Times New Roman"/>
                <w:szCs w:val="26"/>
              </w:rPr>
              <w:t>Các hãng sản xuất, nhà cung cấp tại Việt Nam</w:t>
            </w:r>
          </w:p>
        </w:tc>
      </w:tr>
    </w:tbl>
    <w:p w:rsidR="00FF6983" w:rsidRDefault="00FF6983"/>
    <w:p w:rsidR="003B7B83" w:rsidRDefault="003B7B83" w:rsidP="003B7B83">
      <w:pPr>
        <w:ind w:firstLine="720"/>
        <w:jc w:val="both"/>
        <w:rPr>
          <w:rFonts w:cs="Times New Roman"/>
          <w:szCs w:val="26"/>
        </w:rPr>
      </w:pPr>
      <w:r>
        <w:t xml:space="preserve">Căn cứ Thư mời số 341/TM-TTYTTPHN ngày 11 tháng 7 năm 2024 của Trung tâm Y tế thành phố Hồng Ngự về việc báo giá các hóa chất xét nghiệm để làm </w:t>
      </w:r>
      <w:r w:rsidRPr="00633013">
        <w:rPr>
          <w:rFonts w:cs="Times New Roman"/>
          <w:szCs w:val="26"/>
        </w:rPr>
        <w:t>để tham khảo, xây dựng giá gói thầu</w:t>
      </w:r>
      <w:r>
        <w:rPr>
          <w:rFonts w:cs="Times New Roman"/>
          <w:szCs w:val="26"/>
        </w:rPr>
        <w:t>;</w:t>
      </w:r>
    </w:p>
    <w:p w:rsidR="003B7B83" w:rsidRDefault="003B7B83" w:rsidP="003B7B83">
      <w:pPr>
        <w:ind w:firstLine="720"/>
        <w:jc w:val="both"/>
        <w:rPr>
          <w:noProof/>
          <w:szCs w:val="28"/>
        </w:rPr>
      </w:pPr>
      <w:r>
        <w:rPr>
          <w:rFonts w:cs="Times New Roman"/>
          <w:szCs w:val="26"/>
        </w:rPr>
        <w:t>Theo đề nghị của Sở Y tế, Trung tâm Y tế thành phố Hồng Ngự</w:t>
      </w:r>
      <w:r w:rsidR="00407340">
        <w:rPr>
          <w:rFonts w:cs="Times New Roman"/>
          <w:szCs w:val="26"/>
        </w:rPr>
        <w:t xml:space="preserve"> đính chính nội dung phần </w:t>
      </w:r>
      <w:r w:rsidR="00307B9D" w:rsidRPr="00307B9D">
        <w:rPr>
          <w:noProof/>
          <w:szCs w:val="28"/>
        </w:rPr>
        <w:t xml:space="preserve">yêu cầu về </w:t>
      </w:r>
      <w:r w:rsidR="00307B9D" w:rsidRPr="00307B9D">
        <w:rPr>
          <w:rFonts w:cs="Times New Roman"/>
          <w:szCs w:val="28"/>
        </w:rPr>
        <w:t>tính năng, thông số kỹ thuật và các thông tin liên quan về kỹ thuật</w:t>
      </w:r>
      <w:r w:rsidR="00307B9D" w:rsidRPr="00307B9D">
        <w:rPr>
          <w:noProof/>
          <w:szCs w:val="28"/>
        </w:rPr>
        <w:t xml:space="preserve"> của Thư mời số 341/TM-TTYTTPHN</w:t>
      </w:r>
      <w:r w:rsidR="00307B9D">
        <w:rPr>
          <w:noProof/>
          <w:szCs w:val="28"/>
        </w:rPr>
        <w:t xml:space="preserve">, cụ thể như sau: </w:t>
      </w:r>
    </w:p>
    <w:tbl>
      <w:tblPr>
        <w:tblStyle w:val="TableGrid"/>
        <w:tblW w:w="10308" w:type="dxa"/>
        <w:jc w:val="center"/>
        <w:tblLook w:val="04A0" w:firstRow="1" w:lastRow="0" w:firstColumn="1" w:lastColumn="0" w:noHBand="0" w:noVBand="1"/>
      </w:tblPr>
      <w:tblGrid>
        <w:gridCol w:w="670"/>
        <w:gridCol w:w="2302"/>
        <w:gridCol w:w="5654"/>
        <w:gridCol w:w="1007"/>
        <w:gridCol w:w="675"/>
      </w:tblGrid>
      <w:tr w:rsidR="00307B9D" w:rsidRPr="008B25F6" w:rsidTr="00A36285">
        <w:trPr>
          <w:trHeight w:val="1257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b/>
                <w:sz w:val="24"/>
                <w:szCs w:val="24"/>
              </w:rPr>
              <w:t>Danh mục</w:t>
            </w:r>
          </w:p>
        </w:tc>
        <w:tc>
          <w:tcPr>
            <w:tcW w:w="5654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b/>
                <w:sz w:val="24"/>
                <w:szCs w:val="24"/>
              </w:rPr>
              <w:t>Mô tả yêu cầu về tính năng, thông số kỹ thuật và các thông tin liên quan về kỹ thuật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b/>
                <w:sz w:val="24"/>
                <w:szCs w:val="24"/>
              </w:rPr>
              <w:t>Số lượng/ Khối lượng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b/>
                <w:sz w:val="24"/>
                <w:szCs w:val="24"/>
              </w:rPr>
              <w:t>Đơn vị tính</w:t>
            </w:r>
          </w:p>
        </w:tc>
      </w:tr>
      <w:tr w:rsidR="00307B9D" w:rsidRPr="008B25F6" w:rsidTr="00A36285">
        <w:trPr>
          <w:trHeight w:val="389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Hóa chất dùng cho máy xét nghiệm sinh hóa tự động </w:t>
            </w:r>
          </w:p>
        </w:tc>
      </w:tr>
      <w:tr w:rsidR="00307B9D" w:rsidRPr="008B25F6" w:rsidTr="00A36285">
        <w:trPr>
          <w:trHeight w:val="273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6C597D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 xml:space="preserve">Hóa chất nội kiểm mức </w:t>
            </w:r>
            <w:r w:rsidR="00691CFA" w:rsidRPr="008B25F6">
              <w:rPr>
                <w:rFonts w:cs="Times New Roman"/>
                <w:sz w:val="24"/>
                <w:szCs w:val="24"/>
              </w:rPr>
              <w:t>bình thường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Được dùng để kiểm tra độ chính xác của các xét nghiệm sinh hóa lâm sàng với các quy trình thủ công và tự động ở mức bình thường.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 xml:space="preserve">Tiêu chuẩn chất lượng: ISO 9001, ISO 13485 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Hóa chất nội kiểm mức cao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Được dùng để kiểm chứng độ chính xác của các xét nghiệm sinh hóa lâm sàng với các quy trình thủ công và tự động ở mức bất thường.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 xml:space="preserve">Calibrator 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Được dùng để hiệu chuẩn các xét nghiệm sinh hóa lâm sàng với các quy trình thủ công và tự động.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ALT(GPT)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định lượng hoạt tính của Alanine Aminotransferase (ALT) trong huyết thanh và huyết tương.</w:t>
            </w:r>
          </w:p>
          <w:p w:rsidR="00307B9D" w:rsidRPr="008B25F6" w:rsidRDefault="00307B9D" w:rsidP="00A3628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5.000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AST(GOT)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 xml:space="preserve">Chức năng: định lượng hoạt tính của Aspartate Aminotransferase (AST) trong huyết thanh và huyết </w:t>
            </w:r>
            <w:r w:rsidRPr="008B25F6">
              <w:rPr>
                <w:sz w:val="24"/>
                <w:szCs w:val="24"/>
              </w:rPr>
              <w:lastRenderedPageBreak/>
              <w:t>tương.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lastRenderedPageBreak/>
              <w:t>5.000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Cholesterol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 định lượng Cholesterol toàn phần trong huyết thanh và huyết tương.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10.000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Creatinine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Định lượng Creatinine trong huyết thanh, huyết tương và nước tiểu.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4.000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GGT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định lượng hoạt tính Gamma-</w:t>
            </w:r>
          </w:p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glutammiltransferase (GGT) trong huyết thanh và huyết tương.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3.500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Glucose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định lượng Glucose trong huyết thanh, huyết tương và nước tiểu.</w:t>
            </w:r>
          </w:p>
          <w:p w:rsidR="00307B9D" w:rsidRPr="008B25F6" w:rsidRDefault="00307B9D" w:rsidP="00A36285">
            <w:pPr>
              <w:spacing w:before="60" w:after="60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12.000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LDL Cholesterol Direct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 định lượng Cholesterol LDL trong huyết thanh và huyết tương.</w:t>
            </w:r>
          </w:p>
          <w:p w:rsidR="00307B9D" w:rsidRPr="008B25F6" w:rsidRDefault="00307B9D" w:rsidP="00A36285">
            <w:pPr>
              <w:spacing w:before="60" w:after="60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3.000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Triglyceride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 để định lượng Triglycerid trong huyết thanh và huyết tương.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10.000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416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Urea UV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 định lượng Urê trong huyết thanh, huyết tương và nước tiểu.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4.000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Uric Acid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để định lượng Acid Uric trong huyết thanh, huyết tương và nước tiểu.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5.000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Wash Solution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Làm sạch các chất phản ứng còn đọng trong cuvette.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10.000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HbA1c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định lượng Hemoglobin Glycated (HbA1c) trong máu người.</w:t>
            </w:r>
          </w:p>
          <w:p w:rsidR="00307B9D" w:rsidRPr="008B25F6" w:rsidRDefault="00307B9D" w:rsidP="00A36285">
            <w:pPr>
              <w:pStyle w:val="TableParagrap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1.000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HbA1c calib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Chức năng: Dùng để hiệu chuẩn kết quả định lượng hemoglobin A1c (HbA1c) trong máu của con người bằng phương pháp xét nghiệm miễn dịch tự động.</w:t>
            </w:r>
          </w:p>
          <w:p w:rsidR="00307B9D" w:rsidRPr="008B25F6" w:rsidRDefault="00307B9D" w:rsidP="00A36285">
            <w:pPr>
              <w:pStyle w:val="TableParagrap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jc w:val="center"/>
              <w:rPr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vAlign w:val="center"/>
          </w:tcPr>
          <w:p w:rsidR="00307B9D" w:rsidRPr="008B25F6" w:rsidRDefault="00307B9D" w:rsidP="00CE2598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b/>
                <w:sz w:val="24"/>
                <w:szCs w:val="24"/>
              </w:rPr>
              <w:t>Hóa chất dùng cho máy huyết học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Hóa chất rửa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 xml:space="preserve">- Là một dung dịch enzym được dùng để chẩn đoán trong ống nghiệm với tác dụng phân giải protein để làm sạch máy phân tích 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- Tiêu chuẩn chất lượng: 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6776C7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307B9D" w:rsidRPr="008B25F6">
              <w:rPr>
                <w:rFonts w:cs="Times New Roman"/>
                <w:sz w:val="24"/>
                <w:szCs w:val="24"/>
              </w:rPr>
              <w:t>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273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Hóa chất ly giải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 xml:space="preserve">- Hoá chất dùng để ly giải hồng cầu (RBC) và bách </w:t>
            </w:r>
            <w:r w:rsidRPr="008B25F6">
              <w:rPr>
                <w:sz w:val="24"/>
                <w:szCs w:val="24"/>
              </w:rPr>
              <w:lastRenderedPageBreak/>
              <w:t xml:space="preserve">phân bạch cầu (WBC), đo Hbg 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- Tiêu chuẩn chất lượng: 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lastRenderedPageBreak/>
              <w:t>15.000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Hóa chất pha loãng</w:t>
            </w:r>
          </w:p>
        </w:tc>
        <w:tc>
          <w:tcPr>
            <w:tcW w:w="5654" w:type="dxa"/>
          </w:tcPr>
          <w:p w:rsidR="00307B9D" w:rsidRPr="008B25F6" w:rsidRDefault="00307B9D" w:rsidP="00D3105E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 xml:space="preserve">- Dung dịch đẳng trương dùng để đếm các tế bào máu và đo Hct 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- Tiêu chuẩn chất lượng: 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600.000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Hóa chất rửa đậm đặc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- Là một dung dịch enzym được dùng để chẩn đoán trong ống nghiệm với tác dụng phân giải protein để làm sạch máy phân tích</w:t>
            </w:r>
            <w:r w:rsidR="008426B6">
              <w:rPr>
                <w:sz w:val="24"/>
                <w:szCs w:val="24"/>
              </w:rPr>
              <w:t>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- Tiêu chuẩn chất lượng: 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3.500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Hóa chất chạy nội kiểm huyết học mức bình thường</w:t>
            </w:r>
          </w:p>
        </w:tc>
        <w:tc>
          <w:tcPr>
            <w:tcW w:w="5654" w:type="dxa"/>
          </w:tcPr>
          <w:p w:rsidR="00307B9D" w:rsidRPr="008426B6" w:rsidRDefault="00307B9D" w:rsidP="00A36285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26B6">
              <w:rPr>
                <w:sz w:val="24"/>
                <w:szCs w:val="24"/>
              </w:rPr>
              <w:t xml:space="preserve">Máu kiểm chuẩn có nồng độ ở mức bình thường dành cho máy phân tích </w:t>
            </w:r>
            <w:r w:rsidR="008426B6" w:rsidRPr="008426B6">
              <w:rPr>
                <w:sz w:val="24"/>
                <w:szCs w:val="24"/>
              </w:rPr>
              <w:t xml:space="preserve">huyết 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- 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Hóa chất chạy nội kiểm huyết học mức thấp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- Máu kiểm chuẩn có nồng độ ở mức thấp dành cho máy phân tích huyết học</w:t>
            </w:r>
            <w:r w:rsidR="006776C7">
              <w:rPr>
                <w:sz w:val="24"/>
                <w:szCs w:val="24"/>
              </w:rPr>
              <w:t>.</w:t>
            </w:r>
            <w:r w:rsidRPr="008B25F6">
              <w:rPr>
                <w:sz w:val="24"/>
                <w:szCs w:val="24"/>
              </w:rPr>
              <w:t xml:space="preserve"> 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- 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307B9D" w:rsidRPr="008B25F6" w:rsidTr="00A36285">
        <w:trPr>
          <w:trHeight w:val="645"/>
          <w:jc w:val="center"/>
        </w:trPr>
        <w:tc>
          <w:tcPr>
            <w:tcW w:w="670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Hóa chất chạy nội kiểm huyết học mức cao</w:t>
            </w:r>
          </w:p>
        </w:tc>
        <w:tc>
          <w:tcPr>
            <w:tcW w:w="5654" w:type="dxa"/>
          </w:tcPr>
          <w:p w:rsidR="00307B9D" w:rsidRPr="008B25F6" w:rsidRDefault="00307B9D" w:rsidP="00A36285">
            <w:pPr>
              <w:pStyle w:val="TableParagraph"/>
              <w:jc w:val="both"/>
              <w:rPr>
                <w:sz w:val="24"/>
                <w:szCs w:val="24"/>
              </w:rPr>
            </w:pPr>
            <w:r w:rsidRPr="008B25F6">
              <w:rPr>
                <w:sz w:val="24"/>
                <w:szCs w:val="24"/>
              </w:rPr>
              <w:t>- Máu kiểm chuẩn có nồng độ ở mức cao d</w:t>
            </w:r>
            <w:r w:rsidR="006776C7">
              <w:rPr>
                <w:sz w:val="24"/>
                <w:szCs w:val="24"/>
              </w:rPr>
              <w:t>ành cho máy phân tích huyết học.</w:t>
            </w:r>
          </w:p>
          <w:p w:rsidR="00307B9D" w:rsidRPr="008B25F6" w:rsidRDefault="00307B9D" w:rsidP="00A3628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- Tiêu chuẩn chất lượng: ISO 9001, ISO 13485</w:t>
            </w:r>
          </w:p>
        </w:tc>
        <w:tc>
          <w:tcPr>
            <w:tcW w:w="1007" w:type="dxa"/>
            <w:vAlign w:val="center"/>
          </w:tcPr>
          <w:p w:rsidR="00307B9D" w:rsidRPr="008B25F6" w:rsidRDefault="00307B9D" w:rsidP="00A36285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8B25F6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307B9D" w:rsidRPr="008B25F6" w:rsidRDefault="00307B9D" w:rsidP="00A3628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6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</w:tbl>
    <w:p w:rsidR="00307B9D" w:rsidRPr="00CD7ED6" w:rsidRDefault="0074125E" w:rsidP="00CD7ED6">
      <w:pPr>
        <w:spacing w:before="120" w:after="120"/>
        <w:ind w:firstLine="709"/>
        <w:jc w:val="both"/>
        <w:rPr>
          <w:b/>
          <w:i/>
          <w:szCs w:val="26"/>
        </w:rPr>
      </w:pPr>
      <w:r w:rsidRPr="00CD7ED6">
        <w:rPr>
          <w:b/>
          <w:i/>
          <w:szCs w:val="26"/>
        </w:rPr>
        <w:t>Lưu ý</w:t>
      </w:r>
      <w:r w:rsidR="00CD7ED6" w:rsidRPr="00CD7ED6">
        <w:rPr>
          <w:b/>
          <w:i/>
          <w:szCs w:val="26"/>
        </w:rPr>
        <w:t xml:space="preserve">: </w:t>
      </w:r>
      <w:r w:rsidRPr="00CD7ED6">
        <w:rPr>
          <w:i/>
          <w:szCs w:val="26"/>
        </w:rPr>
        <w:t xml:space="preserve">Gói </w:t>
      </w:r>
      <w:bookmarkStart w:id="0" w:name="_GoBack"/>
      <w:bookmarkEnd w:id="0"/>
      <w:r w:rsidRPr="00CD7ED6">
        <w:rPr>
          <w:i/>
          <w:szCs w:val="26"/>
        </w:rPr>
        <w:t xml:space="preserve">thầu Mua hóa chất </w:t>
      </w:r>
      <w:r w:rsidR="008A7B17" w:rsidRPr="00CD7ED6">
        <w:rPr>
          <w:i/>
          <w:szCs w:val="26"/>
        </w:rPr>
        <w:t>huyết học</w:t>
      </w:r>
      <w:r w:rsidRPr="00CD7ED6">
        <w:rPr>
          <w:i/>
          <w:szCs w:val="26"/>
        </w:rPr>
        <w:t xml:space="preserve"> cho </w:t>
      </w:r>
      <w:r w:rsidR="008A7B17" w:rsidRPr="00CD7ED6">
        <w:rPr>
          <w:i/>
          <w:szCs w:val="26"/>
        </w:rPr>
        <w:t>Trung tâm Y tế thành phố Hồng Ngự</w:t>
      </w:r>
      <w:r w:rsidRPr="00CD7ED6">
        <w:rPr>
          <w:i/>
          <w:szCs w:val="26"/>
        </w:rPr>
        <w:t xml:space="preserve"> năm 2024-202</w:t>
      </w:r>
      <w:r w:rsidR="00CD2340" w:rsidRPr="00CD7ED6">
        <w:rPr>
          <w:i/>
          <w:szCs w:val="26"/>
        </w:rPr>
        <w:t>7</w:t>
      </w:r>
      <w:r w:rsidRPr="00CD7ED6">
        <w:rPr>
          <w:i/>
          <w:szCs w:val="26"/>
        </w:rPr>
        <w:t xml:space="preserve">: </w:t>
      </w:r>
      <w:r w:rsidR="00A53BAA" w:rsidRPr="00CD7ED6">
        <w:rPr>
          <w:i/>
          <w:szCs w:val="26"/>
        </w:rPr>
        <w:t xml:space="preserve">nhà thầu </w:t>
      </w:r>
      <w:r w:rsidRPr="00CD7ED6">
        <w:rPr>
          <w:i/>
          <w:szCs w:val="26"/>
        </w:rPr>
        <w:t xml:space="preserve">có cam kết hóa chất tương thích với máy </w:t>
      </w:r>
      <w:r w:rsidR="00CD2340" w:rsidRPr="00CD7ED6">
        <w:rPr>
          <w:rFonts w:cs="Times New Roman"/>
          <w:i/>
          <w:szCs w:val="26"/>
        </w:rPr>
        <w:t>Micros 60</w:t>
      </w:r>
      <w:r w:rsidRPr="00CD7ED6">
        <w:rPr>
          <w:i/>
          <w:szCs w:val="26"/>
        </w:rPr>
        <w:t>, thực hiện nội, ngoại kiểm đạt yêu cầ</w:t>
      </w:r>
      <w:r w:rsidR="002C47C1" w:rsidRPr="00CD7ED6">
        <w:rPr>
          <w:i/>
          <w:szCs w:val="26"/>
        </w:rPr>
        <w:t>u.</w:t>
      </w:r>
    </w:p>
    <w:p w:rsidR="007A6E32" w:rsidRDefault="007A6E32" w:rsidP="00CD7ED6">
      <w:pPr>
        <w:ind w:firstLine="709"/>
        <w:jc w:val="both"/>
        <w:rPr>
          <w:rFonts w:cs="Times New Roman"/>
          <w:szCs w:val="26"/>
        </w:rPr>
      </w:pPr>
      <w:r>
        <w:t xml:space="preserve">Trung tâm Y tế thành phố Hồng Ngự xin thông báo đến các </w:t>
      </w:r>
      <w:r w:rsidRPr="00BF6E9B">
        <w:rPr>
          <w:rFonts w:cs="Times New Roman"/>
          <w:szCs w:val="26"/>
        </w:rPr>
        <w:t>Các hãng sản xuất, nhà cung cấp tại Việt Nam</w:t>
      </w:r>
      <w:r>
        <w:rPr>
          <w:rFonts w:cs="Times New Roman"/>
          <w:szCs w:val="26"/>
        </w:rPr>
        <w:t xml:space="preserve"> biết. Các nội dung còn lại trong Thư mời số 341/TM-TTYTTPHN không thay đổi.</w:t>
      </w:r>
    </w:p>
    <w:p w:rsidR="007A6E32" w:rsidRDefault="007A6E32" w:rsidP="007A6E32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Trân trọng kính chào./.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7A6E32" w:rsidRPr="007A6E32" w:rsidTr="00A36285">
        <w:tc>
          <w:tcPr>
            <w:tcW w:w="4810" w:type="dxa"/>
          </w:tcPr>
          <w:p w:rsidR="007A6E32" w:rsidRPr="007A6E32" w:rsidRDefault="007A6E32" w:rsidP="00A36285">
            <w:pPr>
              <w:jc w:val="both"/>
              <w:rPr>
                <w:rFonts w:cs="Times New Roman"/>
                <w:b/>
                <w:sz w:val="22"/>
              </w:rPr>
            </w:pPr>
            <w:r w:rsidRPr="007A6E32">
              <w:rPr>
                <w:rFonts w:cs="Times New Roman"/>
                <w:b/>
                <w:sz w:val="22"/>
              </w:rPr>
              <w:t>Nơi nhận:</w:t>
            </w:r>
          </w:p>
          <w:p w:rsidR="007A6E32" w:rsidRPr="007A6E32" w:rsidRDefault="007A6E32" w:rsidP="007A6E32">
            <w:pPr>
              <w:pStyle w:val="ListParagraph"/>
              <w:numPr>
                <w:ilvl w:val="0"/>
                <w:numId w:val="2"/>
              </w:numPr>
              <w:ind w:left="426" w:hanging="142"/>
              <w:jc w:val="both"/>
              <w:rPr>
                <w:rFonts w:ascii="Times New Roman" w:hAnsi="Times New Roman" w:cs="Times New Roman"/>
              </w:rPr>
            </w:pPr>
            <w:r w:rsidRPr="007A6E32">
              <w:rPr>
                <w:rFonts w:ascii="Times New Roman" w:hAnsi="Times New Roman" w:cs="Times New Roman"/>
              </w:rPr>
              <w:t>Như trên;</w:t>
            </w:r>
          </w:p>
          <w:p w:rsidR="007A6E32" w:rsidRPr="007A6E32" w:rsidRDefault="007A6E32" w:rsidP="007A6E32">
            <w:pPr>
              <w:pStyle w:val="ListParagraph"/>
              <w:numPr>
                <w:ilvl w:val="0"/>
                <w:numId w:val="2"/>
              </w:numPr>
              <w:ind w:left="426" w:hanging="142"/>
              <w:jc w:val="both"/>
              <w:rPr>
                <w:rFonts w:ascii="Times New Roman" w:hAnsi="Times New Roman" w:cs="Times New Roman"/>
              </w:rPr>
            </w:pPr>
            <w:r w:rsidRPr="007A6E32">
              <w:rPr>
                <w:rFonts w:ascii="Times New Roman" w:hAnsi="Times New Roman" w:cs="Times New Roman"/>
              </w:rPr>
              <w:t>Lưu VT, DCLS.</w:t>
            </w:r>
          </w:p>
        </w:tc>
        <w:tc>
          <w:tcPr>
            <w:tcW w:w="4811" w:type="dxa"/>
          </w:tcPr>
          <w:p w:rsidR="007A6E32" w:rsidRPr="007A6E32" w:rsidRDefault="007A6E32" w:rsidP="00A36285">
            <w:pPr>
              <w:jc w:val="center"/>
              <w:rPr>
                <w:rFonts w:cs="Times New Roman"/>
                <w:b/>
              </w:rPr>
            </w:pPr>
            <w:r w:rsidRPr="007A6E32">
              <w:rPr>
                <w:rFonts w:cs="Times New Roman"/>
                <w:b/>
              </w:rPr>
              <w:t>GIÁM ĐỐC</w:t>
            </w:r>
          </w:p>
          <w:p w:rsidR="007A6E32" w:rsidRPr="007A6E32" w:rsidRDefault="007A6E32" w:rsidP="00A36285">
            <w:pPr>
              <w:jc w:val="center"/>
              <w:rPr>
                <w:rFonts w:cs="Times New Roman"/>
                <w:b/>
              </w:rPr>
            </w:pPr>
          </w:p>
          <w:p w:rsidR="007A6E32" w:rsidRPr="007A6E32" w:rsidRDefault="007A6E32" w:rsidP="00A36285">
            <w:pPr>
              <w:jc w:val="center"/>
              <w:rPr>
                <w:rFonts w:cs="Times New Roman"/>
                <w:b/>
              </w:rPr>
            </w:pPr>
          </w:p>
          <w:p w:rsidR="007A6E32" w:rsidRPr="007A6E32" w:rsidRDefault="007A6E32" w:rsidP="00A36285">
            <w:pPr>
              <w:jc w:val="center"/>
              <w:rPr>
                <w:rFonts w:cs="Times New Roman"/>
                <w:b/>
              </w:rPr>
            </w:pPr>
          </w:p>
          <w:p w:rsidR="007A6E32" w:rsidRPr="007A6E32" w:rsidRDefault="007A6E32" w:rsidP="00A36285">
            <w:pPr>
              <w:jc w:val="center"/>
              <w:rPr>
                <w:rFonts w:cs="Times New Roman"/>
                <w:b/>
              </w:rPr>
            </w:pPr>
          </w:p>
          <w:p w:rsidR="007A6E32" w:rsidRPr="007A6E32" w:rsidRDefault="007A6E32" w:rsidP="00A36285">
            <w:pPr>
              <w:jc w:val="center"/>
              <w:rPr>
                <w:rFonts w:cs="Times New Roman"/>
                <w:b/>
              </w:rPr>
            </w:pPr>
          </w:p>
          <w:p w:rsidR="007A6E32" w:rsidRPr="007A6E32" w:rsidRDefault="007A6E32" w:rsidP="00A36285">
            <w:pPr>
              <w:jc w:val="center"/>
              <w:rPr>
                <w:rFonts w:cs="Times New Roman"/>
                <w:b/>
                <w:sz w:val="22"/>
              </w:rPr>
            </w:pPr>
            <w:r w:rsidRPr="007A6E32">
              <w:rPr>
                <w:rFonts w:cs="Times New Roman"/>
                <w:b/>
              </w:rPr>
              <w:t>Nguyễn Văn Hóa</w:t>
            </w:r>
          </w:p>
        </w:tc>
      </w:tr>
    </w:tbl>
    <w:p w:rsidR="007A6E32" w:rsidRDefault="007A6E32" w:rsidP="00CB490D">
      <w:pPr>
        <w:spacing w:before="120" w:after="120"/>
        <w:ind w:firstLine="426"/>
        <w:jc w:val="both"/>
      </w:pPr>
    </w:p>
    <w:sectPr w:rsidR="007A6E32" w:rsidSect="005320E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2580E"/>
    <w:multiLevelType w:val="hybridMultilevel"/>
    <w:tmpl w:val="BC50C64E"/>
    <w:lvl w:ilvl="0" w:tplc="2B943EB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E3044"/>
    <w:multiLevelType w:val="hybridMultilevel"/>
    <w:tmpl w:val="C0668B34"/>
    <w:lvl w:ilvl="0" w:tplc="295871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AB"/>
    <w:rsid w:val="00285810"/>
    <w:rsid w:val="00291804"/>
    <w:rsid w:val="00295B1D"/>
    <w:rsid w:val="002A6E3F"/>
    <w:rsid w:val="002C47C1"/>
    <w:rsid w:val="00307B9D"/>
    <w:rsid w:val="003B7B83"/>
    <w:rsid w:val="00407340"/>
    <w:rsid w:val="004A4AFF"/>
    <w:rsid w:val="005320E3"/>
    <w:rsid w:val="005411BC"/>
    <w:rsid w:val="006776C7"/>
    <w:rsid w:val="00691CFA"/>
    <w:rsid w:val="006B5151"/>
    <w:rsid w:val="006C0563"/>
    <w:rsid w:val="006C597D"/>
    <w:rsid w:val="0074125E"/>
    <w:rsid w:val="007A6E32"/>
    <w:rsid w:val="008121BC"/>
    <w:rsid w:val="008426B6"/>
    <w:rsid w:val="008A7B17"/>
    <w:rsid w:val="008B25F6"/>
    <w:rsid w:val="009933CD"/>
    <w:rsid w:val="009C348B"/>
    <w:rsid w:val="00A53BAA"/>
    <w:rsid w:val="00B305E4"/>
    <w:rsid w:val="00C407B0"/>
    <w:rsid w:val="00CB490D"/>
    <w:rsid w:val="00CB55AB"/>
    <w:rsid w:val="00CD2340"/>
    <w:rsid w:val="00CD7ED6"/>
    <w:rsid w:val="00CE2598"/>
    <w:rsid w:val="00D3105E"/>
    <w:rsid w:val="00E46A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-rfp content,List Paragraph 1,Norm,Đoạn của Danh sách,List Paragraph11,Nga 3,List Paragraph111,List Paragraph2,List Paragraph1111,Đoạn c𞹺Danh sách,List Paragraph11111,Paragraph,liet ke,List para,H1,1.,bullet,Table Sequence"/>
    <w:basedOn w:val="Normal"/>
    <w:link w:val="ListParagraphChar"/>
    <w:uiPriority w:val="34"/>
    <w:qFormat/>
    <w:rsid w:val="00307B9D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List Paragraph-rfp content Char,List Paragraph 1 Char,Norm Char,Đoạn của Danh sách Char,List Paragraph11 Char,Nga 3 Char,List Paragraph111 Char,List Paragraph2 Char,List Paragraph1111 Char,Đoạn c𞹺Danh sách Char,Paragraph Char"/>
    <w:link w:val="ListParagraph"/>
    <w:uiPriority w:val="34"/>
    <w:qFormat/>
    <w:rsid w:val="00307B9D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307B9D"/>
    <w:pPr>
      <w:widowControl w:val="0"/>
      <w:autoSpaceDE w:val="0"/>
      <w:autoSpaceDN w:val="0"/>
      <w:spacing w:after="0" w:line="240" w:lineRule="auto"/>
      <w:ind w:left="41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-rfp content,List Paragraph 1,Norm,Đoạn của Danh sách,List Paragraph11,Nga 3,List Paragraph111,List Paragraph2,List Paragraph1111,Đoạn c𞹺Danh sách,List Paragraph11111,Paragraph,liet ke,List para,H1,1.,bullet,Table Sequence"/>
    <w:basedOn w:val="Normal"/>
    <w:link w:val="ListParagraphChar"/>
    <w:uiPriority w:val="34"/>
    <w:qFormat/>
    <w:rsid w:val="00307B9D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List Paragraph-rfp content Char,List Paragraph 1 Char,Norm Char,Đoạn của Danh sách Char,List Paragraph11 Char,Nga 3 Char,List Paragraph111 Char,List Paragraph2 Char,List Paragraph1111 Char,Đoạn c𞹺Danh sách Char,Paragraph Char"/>
    <w:link w:val="ListParagraph"/>
    <w:uiPriority w:val="34"/>
    <w:qFormat/>
    <w:rsid w:val="00307B9D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307B9D"/>
    <w:pPr>
      <w:widowControl w:val="0"/>
      <w:autoSpaceDE w:val="0"/>
      <w:autoSpaceDN w:val="0"/>
      <w:spacing w:after="0" w:line="240" w:lineRule="auto"/>
      <w:ind w:left="41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cp:lastPrinted>2024-07-17T02:39:00Z</cp:lastPrinted>
  <dcterms:created xsi:type="dcterms:W3CDTF">2024-07-17T01:26:00Z</dcterms:created>
  <dcterms:modified xsi:type="dcterms:W3CDTF">2024-07-17T02:53:00Z</dcterms:modified>
</cp:coreProperties>
</file>